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64F5B">
      <w:pPr>
        <w:jc w:val="center"/>
        <w:rPr>
          <w:rFonts w:hint="eastAsia" w:asciiTheme="minorEastAsia" w:hAnsiTheme="minorEastAsia" w:eastAsiaTheme="minorEastAsia"/>
          <w:b/>
          <w:kern w:val="44"/>
          <w:sz w:val="32"/>
          <w:szCs w:val="32"/>
        </w:rPr>
      </w:pPr>
      <w:bookmarkStart w:id="0" w:name="_Toc28359011"/>
      <w:bookmarkStart w:id="1" w:name="_Toc35393797"/>
      <w:r>
        <w:rPr>
          <w:rFonts w:hint="eastAsia" w:ascii="华文中宋" w:hAnsi="华文中宋" w:eastAsia="华文中宋"/>
          <w:kern w:val="44"/>
          <w:sz w:val="32"/>
          <w:szCs w:val="32"/>
        </w:rPr>
        <w:t xml:space="preserve">  </w:t>
      </w:r>
      <w:bookmarkStart w:id="44" w:name="_GoBack"/>
      <w:r>
        <w:rPr>
          <w:rFonts w:hint="eastAsia" w:asciiTheme="minorEastAsia" w:hAnsiTheme="minorEastAsia" w:eastAsiaTheme="minorEastAsia"/>
          <w:b/>
          <w:kern w:val="44"/>
          <w:sz w:val="32"/>
          <w:szCs w:val="32"/>
          <w:lang w:eastAsia="zh-CN"/>
        </w:rPr>
        <w:t>潜山市中医院新型电脑恒温蜡疗仪采购项目</w:t>
      </w:r>
      <w:r>
        <w:rPr>
          <w:rFonts w:hint="eastAsia" w:asciiTheme="minorEastAsia" w:hAnsiTheme="minorEastAsia" w:eastAsiaTheme="minorEastAsia"/>
          <w:b/>
          <w:kern w:val="44"/>
          <w:sz w:val="32"/>
          <w:szCs w:val="32"/>
        </w:rPr>
        <w:t>竞争性</w:t>
      </w:r>
    </w:p>
    <w:p w14:paraId="79C27B30">
      <w:pPr>
        <w:jc w:val="center"/>
        <w:rPr>
          <w:rFonts w:ascii="华文中宋" w:hAnsi="华文中宋" w:eastAsia="华文中宋"/>
          <w:kern w:val="44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kern w:val="44"/>
          <w:sz w:val="32"/>
          <w:szCs w:val="32"/>
        </w:rPr>
        <w:t>谈判公告</w:t>
      </w:r>
      <w:bookmarkEnd w:id="0"/>
      <w:bookmarkEnd w:id="1"/>
    </w:p>
    <w:bookmarkEnd w:id="44"/>
    <w:tbl>
      <w:tblPr>
        <w:tblStyle w:val="6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0"/>
      </w:tblGrid>
      <w:tr w14:paraId="4D218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731E8D">
            <w:pPr>
              <w:spacing w:line="312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项目概况</w:t>
            </w:r>
          </w:p>
          <w:p w14:paraId="367A131C">
            <w:pPr>
              <w:spacing w:line="312" w:lineRule="auto"/>
              <w:ind w:firstLine="723" w:firstLineChars="3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  <w:t>安徽创伟工程咨询有限公司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受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u w:val="single"/>
                <w:lang w:eastAsia="zh-CN"/>
              </w:rPr>
              <w:t>潜山市中医院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的委托，现对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>“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u w:val="single"/>
                <w:lang w:eastAsia="zh-CN"/>
              </w:rPr>
              <w:t>潜山市中医院新型电脑恒温蜡疗仪采购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>”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进行竞争性谈判，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请潜在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供应商在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  <w:t>安徽创伟工程咨询有限公司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获取采购文件，并于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  <w:t>2024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  <w:t xml:space="preserve"> 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点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  <w:t xml:space="preserve"> 00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分（北京时间）前提交响应文件。</w:t>
            </w:r>
          </w:p>
        </w:tc>
      </w:tr>
    </w:tbl>
    <w:p w14:paraId="6C5B5860">
      <w:pPr>
        <w:spacing w:line="312" w:lineRule="auto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bookmarkStart w:id="2" w:name="_Toc35393798"/>
      <w:bookmarkStart w:id="3" w:name="_Toc35393629"/>
      <w:bookmarkStart w:id="4" w:name="_Toc28359012"/>
      <w:bookmarkStart w:id="5" w:name="_Toc28359089"/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一、项目基本情况</w:t>
      </w:r>
      <w:bookmarkEnd w:id="2"/>
      <w:bookmarkEnd w:id="3"/>
      <w:bookmarkEnd w:id="4"/>
      <w:bookmarkEnd w:id="5"/>
    </w:p>
    <w:p w14:paraId="12A33F2D">
      <w:pPr>
        <w:spacing w:line="312" w:lineRule="auto"/>
        <w:ind w:firstLine="484" w:firstLineChars="202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项目编号：</w:t>
      </w:r>
      <w:r>
        <w:rPr>
          <w:rFonts w:asciiTheme="minorEastAsia" w:hAnsiTheme="minorEastAsia" w:eastAsiaTheme="minorEastAsia"/>
          <w:sz w:val="24"/>
          <w:szCs w:val="24"/>
        </w:rPr>
        <w:t>CW-</w:t>
      </w:r>
      <w:r>
        <w:rPr>
          <w:rFonts w:hint="eastAsia" w:asciiTheme="minorEastAsia" w:hAnsiTheme="minorEastAsia" w:eastAsiaTheme="minorEastAsia"/>
          <w:sz w:val="24"/>
          <w:szCs w:val="24"/>
        </w:rPr>
        <w:t>2024-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137</w:t>
      </w:r>
    </w:p>
    <w:p w14:paraId="415109D8">
      <w:pPr>
        <w:spacing w:line="312" w:lineRule="auto"/>
        <w:ind w:firstLine="484" w:firstLineChars="202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潜山市中医院新型电脑恒温蜡疗仪采购</w:t>
      </w:r>
    </w:p>
    <w:p w14:paraId="305320A4">
      <w:pPr>
        <w:spacing w:line="312" w:lineRule="auto"/>
        <w:ind w:firstLine="484" w:firstLineChars="2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采购方式：竞争性谈判</w:t>
      </w:r>
    </w:p>
    <w:p w14:paraId="01AC35EB">
      <w:pPr>
        <w:spacing w:line="312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预算金额：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人民币175000.00元</w:t>
      </w:r>
    </w:p>
    <w:p w14:paraId="484E0458">
      <w:pPr>
        <w:spacing w:line="312" w:lineRule="auto"/>
        <w:ind w:firstLine="484" w:firstLineChars="2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最高限价：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人民币175000.00元</w:t>
      </w:r>
    </w:p>
    <w:p w14:paraId="04978E4D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采购需求：</w:t>
      </w:r>
      <w:r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详见谈判文件采购需求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。</w:t>
      </w:r>
    </w:p>
    <w:p w14:paraId="51F6951B">
      <w:pPr>
        <w:spacing w:line="312" w:lineRule="auto"/>
        <w:ind w:firstLine="484" w:firstLineChars="202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供货及安装期限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自合同签订之日起接招标人通知后10日历天内完成交货、安装、调试等工作。</w:t>
      </w:r>
    </w:p>
    <w:p w14:paraId="7938C6D7">
      <w:pPr>
        <w:spacing w:line="312" w:lineRule="auto"/>
        <w:ind w:firstLine="484" w:firstLineChars="2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本项目不接受联合体。</w:t>
      </w:r>
    </w:p>
    <w:p w14:paraId="7F2836EC">
      <w:pPr>
        <w:spacing w:line="312" w:lineRule="auto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bookmarkStart w:id="6" w:name="_Toc35393799"/>
      <w:bookmarkStart w:id="7" w:name="_Toc35393630"/>
      <w:bookmarkStart w:id="8" w:name="_Toc28359013"/>
      <w:bookmarkStart w:id="9" w:name="_Toc28359090"/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二、申请人的资格要求：</w:t>
      </w:r>
      <w:bookmarkEnd w:id="6"/>
      <w:bookmarkEnd w:id="7"/>
      <w:bookmarkEnd w:id="8"/>
      <w:bookmarkEnd w:id="9"/>
    </w:p>
    <w:p w14:paraId="0563862A">
      <w:pPr>
        <w:spacing w:line="312" w:lineRule="auto"/>
        <w:ind w:firstLine="484" w:firstLineChars="202"/>
        <w:rPr>
          <w:rFonts w:asciiTheme="minorEastAsia" w:hAnsiTheme="minorEastAsia" w:eastAsiaTheme="minorEastAsia"/>
          <w:sz w:val="24"/>
          <w:szCs w:val="24"/>
        </w:rPr>
      </w:pPr>
      <w:bookmarkStart w:id="10" w:name="_Toc35393800"/>
      <w:bookmarkStart w:id="11" w:name="_Toc28359014"/>
      <w:bookmarkStart w:id="12" w:name="_Toc35393631"/>
      <w:bookmarkStart w:id="13" w:name="_Toc28359091"/>
      <w:r>
        <w:rPr>
          <w:rFonts w:hint="eastAsia" w:asciiTheme="minorEastAsia" w:hAnsiTheme="minorEastAsia" w:eastAsiaTheme="minorEastAsia"/>
          <w:sz w:val="24"/>
          <w:szCs w:val="24"/>
        </w:rPr>
        <w:t>1.满足《中华人民共和国政府采购法》第二十二条规定；</w:t>
      </w:r>
    </w:p>
    <w:p w14:paraId="1D19CC4F">
      <w:pPr>
        <w:spacing w:line="312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.落实政府采购政策需满足的资格要求：</w:t>
      </w:r>
    </w:p>
    <w:p w14:paraId="04FCA455">
      <w:pPr>
        <w:spacing w:line="312" w:lineRule="auto"/>
        <w:ind w:firstLine="484" w:firstLineChars="2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2.1本项目是否专门面向中小企业：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是</w:t>
      </w:r>
      <w:r>
        <w:rPr>
          <w:rFonts w:hint="eastAsia" w:asciiTheme="minorEastAsia" w:hAnsiTheme="minorEastAsia" w:eastAsiaTheme="minorEastAsia"/>
          <w:sz w:val="24"/>
          <w:szCs w:val="24"/>
        </w:rPr>
        <w:t>，供应商提供的货物 （或服务）由中小企业制造（或提供）。</w:t>
      </w:r>
    </w:p>
    <w:p w14:paraId="2EAE7725">
      <w:pPr>
        <w:spacing w:line="312" w:lineRule="auto"/>
        <w:ind w:firstLine="484" w:firstLineChars="2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3、本项目的特定资格要求：/。</w:t>
      </w:r>
    </w:p>
    <w:p w14:paraId="7E22230D">
      <w:pPr>
        <w:spacing w:line="312" w:lineRule="auto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三、获取采购文件</w:t>
      </w:r>
      <w:bookmarkEnd w:id="10"/>
      <w:bookmarkEnd w:id="11"/>
      <w:bookmarkEnd w:id="12"/>
      <w:bookmarkEnd w:id="13"/>
    </w:p>
    <w:p w14:paraId="09C035CE">
      <w:pPr>
        <w:spacing w:line="312" w:lineRule="auto"/>
        <w:ind w:firstLine="484" w:firstLineChars="202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时间：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>2024年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  <w:lang w:val="en-US" w:eastAsia="zh-CN"/>
        </w:rPr>
        <w:t>12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  <w:lang w:val="en-US" w:eastAsia="zh-CN"/>
        </w:rPr>
        <w:t>06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>日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至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>2024年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  <w:lang w:val="en-US" w:eastAsia="zh-CN"/>
        </w:rPr>
        <w:t>12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  <w:lang w:val="en-US" w:eastAsia="zh-CN"/>
        </w:rPr>
        <w:t>11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>日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，每天上午8:0</w:t>
      </w:r>
      <w:r>
        <w:rPr>
          <w:rFonts w:cs="宋体" w:asciiTheme="minorEastAsia" w:hAnsiTheme="minorEastAsia" w:eastAsiaTheme="minorEastAsia"/>
          <w:sz w:val="24"/>
          <w:szCs w:val="24"/>
        </w:rPr>
        <w:t>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至1</w:t>
      </w:r>
      <w:r>
        <w:rPr>
          <w:rFonts w:cs="宋体" w:asciiTheme="minorEastAsia" w:hAnsiTheme="minorEastAsia" w:eastAsiaTheme="minorEastAsia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:0</w:t>
      </w:r>
      <w:r>
        <w:rPr>
          <w:rFonts w:cs="宋体" w:asciiTheme="minorEastAsia" w:hAnsiTheme="minorEastAsia" w:eastAsiaTheme="minorEastAsia"/>
          <w:sz w:val="24"/>
          <w:szCs w:val="24"/>
        </w:rPr>
        <w:t>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，下午1</w:t>
      </w:r>
      <w:r>
        <w:rPr>
          <w:rFonts w:cs="宋体" w:asciiTheme="minorEastAsia" w:hAnsiTheme="minorEastAsia" w:eastAsiaTheme="minorEastAsia"/>
          <w:sz w:val="24"/>
          <w:szCs w:val="24"/>
        </w:rPr>
        <w:t>4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:3</w:t>
      </w:r>
      <w:r>
        <w:rPr>
          <w:rFonts w:cs="宋体" w:asciiTheme="minorEastAsia" w:hAnsiTheme="minorEastAsia" w:eastAsiaTheme="minorEastAsia"/>
          <w:sz w:val="24"/>
          <w:szCs w:val="24"/>
        </w:rPr>
        <w:t>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至1</w:t>
      </w:r>
      <w:r>
        <w:rPr>
          <w:rFonts w:cs="宋体" w:asciiTheme="minorEastAsia" w:hAnsiTheme="minorEastAsia" w:eastAsiaTheme="minorEastAsia"/>
          <w:sz w:val="24"/>
          <w:szCs w:val="24"/>
        </w:rPr>
        <w:t>7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:3</w:t>
      </w:r>
      <w:r>
        <w:rPr>
          <w:rFonts w:cs="宋体" w:asciiTheme="minorEastAsia" w:hAnsiTheme="minorEastAsia" w:eastAsiaTheme="minorEastAsia"/>
          <w:sz w:val="24"/>
          <w:szCs w:val="24"/>
        </w:rPr>
        <w:t>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（北京时间，</w:t>
      </w:r>
      <w:r>
        <w:rPr>
          <w:rFonts w:cs="宋体" w:asciiTheme="minorEastAsia" w:hAnsiTheme="minorEastAsia" w:eastAsiaTheme="minorEastAsia"/>
          <w:sz w:val="24"/>
          <w:szCs w:val="24"/>
        </w:rPr>
        <w:t>法定节假日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除外）</w:t>
      </w:r>
    </w:p>
    <w:p w14:paraId="3E3A2F14">
      <w:pPr>
        <w:spacing w:line="312" w:lineRule="auto"/>
        <w:ind w:firstLine="484" w:firstLineChars="202"/>
        <w:rPr>
          <w:rFonts w:cs="宋体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地点：安徽创伟工程咨询有限公司（潜山市开发区皖潜大道572号</w:t>
      </w:r>
      <w:r>
        <w:rPr>
          <w:rFonts w:cs="宋体" w:asciiTheme="minorEastAsia" w:hAnsiTheme="minorEastAsia" w:eastAsiaTheme="minorEastAsia"/>
          <w:sz w:val="24"/>
          <w:szCs w:val="24"/>
        </w:rPr>
        <w:t>）</w:t>
      </w:r>
    </w:p>
    <w:p w14:paraId="16E7F6EB">
      <w:pPr>
        <w:spacing w:line="312" w:lineRule="auto"/>
        <w:ind w:firstLine="484" w:firstLineChars="202"/>
        <w:rPr>
          <w:rFonts w:cs="宋体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方式：纸质</w:t>
      </w:r>
    </w:p>
    <w:p w14:paraId="26F62A0E">
      <w:pPr>
        <w:spacing w:line="312" w:lineRule="auto"/>
        <w:ind w:firstLine="484" w:firstLineChars="202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售价：采购文件工本费</w:t>
      </w:r>
      <w:r>
        <w:rPr>
          <w:rFonts w:cs="宋体" w:asciiTheme="minorEastAsia" w:hAnsiTheme="minorEastAsia" w:eastAsiaTheme="minorEastAsia"/>
          <w:sz w:val="24"/>
          <w:szCs w:val="24"/>
        </w:rPr>
        <w:t>500元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/本（售后不退）。</w:t>
      </w:r>
    </w:p>
    <w:p w14:paraId="28D1BAD3">
      <w:pPr>
        <w:spacing w:line="312" w:lineRule="auto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bookmarkStart w:id="14" w:name="_Toc35393632"/>
      <w:bookmarkStart w:id="15" w:name="_Toc28359092"/>
      <w:bookmarkStart w:id="16" w:name="_Toc35393801"/>
      <w:bookmarkStart w:id="17" w:name="_Toc28359015"/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四、响应文件提交</w:t>
      </w:r>
      <w:bookmarkEnd w:id="14"/>
      <w:bookmarkEnd w:id="15"/>
      <w:bookmarkEnd w:id="16"/>
      <w:bookmarkEnd w:id="17"/>
    </w:p>
    <w:p w14:paraId="4B9DD31C">
      <w:pPr>
        <w:spacing w:line="312" w:lineRule="auto"/>
        <w:ind w:firstLine="484" w:firstLineChars="202"/>
        <w:rPr>
          <w:rFonts w:asciiTheme="minorEastAsia" w:hAnsiTheme="minorEastAsia" w:eastAsiaTheme="minorEastAsia"/>
          <w:bCs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截止时间：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2024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>年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>日</w:t>
      </w:r>
      <w:r>
        <w:rPr>
          <w:rFonts w:asciiTheme="minorEastAsia" w:hAnsiTheme="minorEastAsia" w:eastAsiaTheme="minorEastAsia"/>
          <w:bCs/>
          <w:sz w:val="24"/>
          <w:szCs w:val="24"/>
          <w:u w:val="single"/>
        </w:rPr>
        <w:t>1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>点</w:t>
      </w:r>
      <w:r>
        <w:rPr>
          <w:rFonts w:asciiTheme="minorEastAsia" w:hAnsiTheme="minorEastAsia" w:eastAsiaTheme="minorEastAsia"/>
          <w:bCs/>
          <w:sz w:val="24"/>
          <w:szCs w:val="24"/>
          <w:u w:val="single"/>
        </w:rPr>
        <w:t>00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>分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（北京时间）</w:t>
      </w:r>
    </w:p>
    <w:p w14:paraId="53059577">
      <w:pPr>
        <w:spacing w:line="312" w:lineRule="auto"/>
        <w:ind w:firstLine="484" w:firstLineChars="2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地点：安徽创伟工程咨询有限公司二楼会议室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（潜山市开发区皖潜大道572号）</w:t>
      </w:r>
    </w:p>
    <w:p w14:paraId="2A67793B">
      <w:pPr>
        <w:spacing w:line="312" w:lineRule="auto"/>
        <w:ind w:firstLine="484" w:firstLineChars="202"/>
        <w:rPr>
          <w:rFonts w:asciiTheme="minorEastAsia" w:hAnsiTheme="minorEastAsia" w:eastAsiaTheme="minorEastAsia"/>
          <w:bCs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谈判</w:t>
      </w:r>
      <w:r>
        <w:rPr>
          <w:rFonts w:asciiTheme="minorEastAsia" w:hAnsiTheme="minorEastAsia" w:eastAsiaTheme="minorEastAsia"/>
          <w:sz w:val="24"/>
          <w:szCs w:val="24"/>
        </w:rPr>
        <w:t>方式：</w:t>
      </w:r>
      <w:r>
        <w:rPr>
          <w:rFonts w:hint="eastAsia" w:asciiTheme="minorEastAsia" w:hAnsiTheme="minorEastAsia" w:eastAsiaTheme="minorEastAsia"/>
          <w:sz w:val="24"/>
          <w:szCs w:val="24"/>
        </w:rPr>
        <w:t>现</w:t>
      </w:r>
      <w:r>
        <w:rPr>
          <w:rFonts w:asciiTheme="minorEastAsia" w:hAnsiTheme="minorEastAsia" w:eastAsiaTheme="minorEastAsia"/>
          <w:sz w:val="24"/>
          <w:szCs w:val="24"/>
        </w:rPr>
        <w:t>场</w:t>
      </w:r>
      <w:r>
        <w:rPr>
          <w:rFonts w:hint="eastAsia" w:asciiTheme="minorEastAsia" w:hAnsiTheme="minorEastAsia" w:eastAsiaTheme="minorEastAsia"/>
          <w:sz w:val="24"/>
          <w:szCs w:val="24"/>
        </w:rPr>
        <w:t>谈判</w:t>
      </w:r>
      <w:r>
        <w:rPr>
          <w:rFonts w:asciiTheme="minorEastAsia" w:hAnsiTheme="minorEastAsia" w:eastAsiaTheme="minorEastAsia"/>
          <w:sz w:val="24"/>
          <w:szCs w:val="24"/>
        </w:rPr>
        <w:t>。</w:t>
      </w:r>
    </w:p>
    <w:p w14:paraId="37ABCDCD">
      <w:pPr>
        <w:spacing w:line="312" w:lineRule="auto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bookmarkStart w:id="18" w:name="_Toc28359093"/>
      <w:bookmarkStart w:id="19" w:name="_Toc35393633"/>
      <w:bookmarkStart w:id="20" w:name="_Toc35393802"/>
      <w:bookmarkStart w:id="21" w:name="_Toc28359016"/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五、开启</w:t>
      </w:r>
      <w:bookmarkEnd w:id="18"/>
      <w:bookmarkEnd w:id="19"/>
      <w:bookmarkEnd w:id="20"/>
      <w:bookmarkEnd w:id="21"/>
    </w:p>
    <w:p w14:paraId="7019F4FA">
      <w:pPr>
        <w:spacing w:line="312" w:lineRule="auto"/>
        <w:ind w:firstLine="484" w:firstLineChars="2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时间：2024年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点</w:t>
      </w:r>
      <w:r>
        <w:rPr>
          <w:rFonts w:asciiTheme="minorEastAsia" w:hAnsiTheme="minorEastAsia" w:eastAsiaTheme="minorEastAsia"/>
          <w:sz w:val="24"/>
          <w:szCs w:val="24"/>
        </w:rPr>
        <w:t>00</w:t>
      </w:r>
      <w:r>
        <w:rPr>
          <w:rFonts w:hint="eastAsia" w:asciiTheme="minorEastAsia" w:hAnsiTheme="minorEastAsia" w:eastAsiaTheme="minorEastAsia"/>
          <w:sz w:val="24"/>
          <w:szCs w:val="24"/>
        </w:rPr>
        <w:t>分（北京时间）</w:t>
      </w:r>
    </w:p>
    <w:p w14:paraId="2C11A095">
      <w:pPr>
        <w:spacing w:line="312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bookmarkStart w:id="22" w:name="_Toc28359017"/>
      <w:bookmarkStart w:id="23" w:name="_Toc28359094"/>
      <w:bookmarkStart w:id="24" w:name="_Toc35393803"/>
      <w:bookmarkStart w:id="25" w:name="_Toc35393634"/>
      <w:r>
        <w:rPr>
          <w:rFonts w:hint="eastAsia" w:asciiTheme="minorEastAsia" w:hAnsiTheme="minorEastAsia" w:eastAsiaTheme="minorEastAsia"/>
          <w:sz w:val="24"/>
          <w:szCs w:val="24"/>
        </w:rPr>
        <w:t>地点：安徽创伟工程咨询有限公司二楼会议室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（潜山市开发区皖潜大道572号）</w:t>
      </w:r>
    </w:p>
    <w:p w14:paraId="707BB278">
      <w:pPr>
        <w:spacing w:line="312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开评标方式：现场开标。</w:t>
      </w:r>
    </w:p>
    <w:p w14:paraId="65A39106">
      <w:pPr>
        <w:spacing w:line="312" w:lineRule="auto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六、公告期限</w:t>
      </w:r>
      <w:bookmarkEnd w:id="22"/>
      <w:bookmarkEnd w:id="23"/>
      <w:bookmarkEnd w:id="24"/>
      <w:bookmarkEnd w:id="25"/>
    </w:p>
    <w:p w14:paraId="1DEF9275">
      <w:pPr>
        <w:spacing w:line="312" w:lineRule="auto"/>
        <w:ind w:firstLine="484" w:firstLineChars="202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自本公告发布之日起3个工作日。</w:t>
      </w:r>
    </w:p>
    <w:p w14:paraId="5F273EC5">
      <w:pPr>
        <w:numPr>
          <w:ilvl w:val="0"/>
          <w:numId w:val="1"/>
        </w:numPr>
        <w:spacing w:line="312" w:lineRule="auto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bookmarkStart w:id="26" w:name="_Toc35393804"/>
      <w:bookmarkStart w:id="27" w:name="_Toc35393635"/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其他补充事宜</w:t>
      </w:r>
      <w:bookmarkEnd w:id="26"/>
      <w:bookmarkEnd w:id="27"/>
    </w:p>
    <w:p w14:paraId="123852FC">
      <w:pPr>
        <w:spacing w:line="312" w:lineRule="auto"/>
        <w:ind w:firstLine="480" w:firstLineChars="20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（1）本项目严禁转借他人资质投标，一经发现，立即取消其投标资格。</w:t>
      </w:r>
    </w:p>
    <w:p w14:paraId="4354599D">
      <w:pPr>
        <w:spacing w:line="312" w:lineRule="auto"/>
        <w:ind w:firstLine="480" w:firstLineChars="20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（2）投标人所提供资料的真实性、合法性由投标人负全部责任，否则由采购人依据相关法律、法规、条例等规章的规定，取消其投标人资格，并提请相关行政督管理部门依法给予该投标人相应的处罚。</w:t>
      </w:r>
    </w:p>
    <w:p w14:paraId="727DB860">
      <w:pPr>
        <w:spacing w:line="312" w:lineRule="auto"/>
        <w:ind w:firstLine="480" w:firstLineChars="20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）报名成功后，请投标人自行关注安徽省招标投标信息网站关于本项目的变更、答疑等内容，不再另行通知。</w:t>
      </w:r>
    </w:p>
    <w:p w14:paraId="77DBE9F8">
      <w:pPr>
        <w:spacing w:line="312" w:lineRule="auto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bookmarkStart w:id="28" w:name="_Toc28359095"/>
      <w:bookmarkStart w:id="29" w:name="_Toc35393805"/>
      <w:bookmarkStart w:id="30" w:name="_Toc35393636"/>
      <w:bookmarkStart w:id="31" w:name="_Toc28359018"/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八、凡对本次采购提出询问，请按</w:t>
      </w:r>
      <w:r>
        <w:rPr>
          <w:rFonts w:cs="宋体" w:asciiTheme="minorEastAsia" w:hAnsiTheme="minorEastAsia" w:eastAsiaTheme="minorEastAsia"/>
          <w:b/>
          <w:bCs/>
          <w:sz w:val="24"/>
          <w:szCs w:val="24"/>
        </w:rPr>
        <w:t>以下方式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联系。</w:t>
      </w:r>
      <w:bookmarkEnd w:id="28"/>
      <w:bookmarkEnd w:id="29"/>
      <w:bookmarkEnd w:id="30"/>
      <w:bookmarkEnd w:id="31"/>
    </w:p>
    <w:p w14:paraId="2C8E6335">
      <w:pPr>
        <w:spacing w:line="312" w:lineRule="auto"/>
        <w:ind w:firstLine="487" w:firstLineChars="202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bookmarkStart w:id="32" w:name="_Toc35393637"/>
      <w:bookmarkStart w:id="33" w:name="_Toc28359019"/>
      <w:bookmarkStart w:id="34" w:name="_Toc28359096"/>
      <w:bookmarkStart w:id="35" w:name="_Toc35393806"/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1.采购人信息</w:t>
      </w:r>
      <w:bookmarkEnd w:id="32"/>
      <w:bookmarkEnd w:id="33"/>
      <w:bookmarkEnd w:id="34"/>
      <w:bookmarkEnd w:id="35"/>
    </w:p>
    <w:p w14:paraId="2102A712">
      <w:pPr>
        <w:spacing w:line="312" w:lineRule="auto"/>
        <w:ind w:firstLine="484" w:firstLineChars="202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名    称：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>潜山市中医院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  </w:t>
      </w:r>
    </w:p>
    <w:p w14:paraId="3CC74D41">
      <w:pPr>
        <w:spacing w:line="312" w:lineRule="auto"/>
        <w:ind w:firstLine="484" w:firstLineChars="202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    址：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潜山市梅城镇潜阳路678号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</w:t>
      </w:r>
    </w:p>
    <w:p w14:paraId="48C4407E">
      <w:pPr>
        <w:spacing w:line="312" w:lineRule="auto"/>
        <w:ind w:firstLine="484" w:firstLineChars="202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single"/>
        </w:rPr>
        <w:t xml:space="preserve">　 </w:t>
      </w:r>
      <w:r>
        <w:rPr>
          <w:rFonts w:asciiTheme="minorEastAsia" w:hAnsiTheme="minorEastAsia" w:eastAsiaTheme="minorEastAsia"/>
          <w:color w:val="auto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single"/>
        </w:rPr>
        <w:t>13966964718</w:t>
      </w:r>
      <w:r>
        <w:rPr>
          <w:rFonts w:asciiTheme="minorEastAsia" w:hAnsiTheme="minorEastAsia" w:eastAsiaTheme="minorEastAsia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single"/>
        </w:rPr>
        <w:t xml:space="preserve">　　　 </w:t>
      </w:r>
    </w:p>
    <w:p w14:paraId="19F15710">
      <w:pPr>
        <w:spacing w:line="312" w:lineRule="auto"/>
        <w:ind w:firstLine="487" w:firstLineChars="202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bookmarkStart w:id="36" w:name="_Toc35393807"/>
      <w:bookmarkStart w:id="37" w:name="_Toc35393638"/>
      <w:bookmarkStart w:id="38" w:name="_Toc28359097"/>
      <w:bookmarkStart w:id="39" w:name="_Toc28359020"/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2.采购代理机构信息</w:t>
      </w:r>
      <w:bookmarkEnd w:id="36"/>
      <w:bookmarkEnd w:id="37"/>
      <w:bookmarkEnd w:id="38"/>
      <w:bookmarkEnd w:id="39"/>
    </w:p>
    <w:p w14:paraId="50B60163">
      <w:pPr>
        <w:spacing w:line="312" w:lineRule="auto"/>
        <w:ind w:firstLine="484" w:firstLineChars="202"/>
        <w:rPr>
          <w:rFonts w:asciiTheme="minorEastAsia" w:hAnsiTheme="minorEastAsia" w:eastAsiaTheme="minorEastAsia"/>
          <w:sz w:val="24"/>
          <w:szCs w:val="24"/>
        </w:rPr>
      </w:pPr>
      <w:bookmarkStart w:id="40" w:name="_Toc28359098"/>
      <w:bookmarkStart w:id="41" w:name="_Toc35393639"/>
      <w:bookmarkStart w:id="42" w:name="_Toc35393808"/>
      <w:bookmarkStart w:id="43" w:name="_Toc28359021"/>
      <w:r>
        <w:rPr>
          <w:rFonts w:hint="eastAsia" w:asciiTheme="minorEastAsia" w:hAnsiTheme="minorEastAsia" w:eastAsiaTheme="minorEastAsia"/>
          <w:sz w:val="24"/>
          <w:szCs w:val="24"/>
        </w:rPr>
        <w:t>名    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安徽创伟工程咨询有限公司 </w:t>
      </w:r>
    </w:p>
    <w:p w14:paraId="1B6CFA06">
      <w:pPr>
        <w:spacing w:line="312" w:lineRule="auto"/>
        <w:ind w:firstLine="484" w:firstLineChars="202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　　址：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潜山市开发区皖潜大道572号</w:t>
      </w:r>
    </w:p>
    <w:p w14:paraId="76D45FB1">
      <w:pPr>
        <w:spacing w:line="312" w:lineRule="auto"/>
        <w:ind w:firstLine="484" w:firstLineChars="2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 系 人：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　　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黄先生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　 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        </w:t>
      </w:r>
    </w:p>
    <w:p w14:paraId="2F635389">
      <w:pPr>
        <w:spacing w:line="312" w:lineRule="auto"/>
        <w:ind w:firstLine="484" w:firstLineChars="202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　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15385566777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</w:t>
      </w:r>
    </w:p>
    <w:p w14:paraId="0FD9F21D">
      <w:pPr>
        <w:spacing w:line="312" w:lineRule="auto"/>
        <w:ind w:firstLine="487" w:firstLineChars="202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3.项目联系</w:t>
      </w:r>
      <w:r>
        <w:rPr>
          <w:rFonts w:cs="宋体" w:asciiTheme="minorEastAsia" w:hAnsiTheme="minorEastAsia" w:eastAsiaTheme="minorEastAsia"/>
          <w:b/>
          <w:bCs/>
          <w:sz w:val="24"/>
          <w:szCs w:val="24"/>
        </w:rPr>
        <w:t>方式</w:t>
      </w:r>
      <w:bookmarkEnd w:id="40"/>
      <w:bookmarkEnd w:id="41"/>
      <w:bookmarkEnd w:id="42"/>
      <w:bookmarkEnd w:id="43"/>
    </w:p>
    <w:p w14:paraId="75DBD5FD">
      <w:pPr>
        <w:spacing w:line="312" w:lineRule="auto"/>
        <w:ind w:firstLine="484" w:firstLineChars="202"/>
        <w:rPr>
          <w:rFonts w:asciiTheme="minorEastAsia" w:hAnsiTheme="minorEastAsia" w:eastAsiaTheme="minorEastAsia" w:cstheme="minorBidi"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Bidi"/>
          <w:color w:val="auto"/>
          <w:sz w:val="24"/>
          <w:szCs w:val="24"/>
        </w:rPr>
        <w:t>项目联系人：</w:t>
      </w:r>
      <w:r>
        <w:rPr>
          <w:rFonts w:hint="eastAsia" w:asciiTheme="minorEastAsia" w:hAnsiTheme="minorEastAsia" w:eastAsiaTheme="minorEastAsia" w:cstheme="minorBidi"/>
          <w:color w:val="auto"/>
          <w:sz w:val="24"/>
          <w:szCs w:val="24"/>
          <w:u w:val="single"/>
        </w:rPr>
        <w:t>　</w:t>
      </w:r>
      <w:r>
        <w:rPr>
          <w:rFonts w:hint="eastAsia" w:asciiTheme="minorEastAsia" w:hAnsiTheme="minorEastAsia" w:eastAsiaTheme="minorEastAsia" w:cstheme="minorBidi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Bidi"/>
          <w:color w:val="auto"/>
          <w:sz w:val="24"/>
          <w:szCs w:val="24"/>
          <w:u w:val="single"/>
        </w:rPr>
        <w:t>储</w:t>
      </w:r>
      <w:r>
        <w:rPr>
          <w:rFonts w:hint="eastAsia" w:asciiTheme="minorEastAsia" w:hAnsiTheme="minorEastAsia" w:eastAsiaTheme="minorEastAsia" w:cstheme="minorBidi"/>
          <w:color w:val="auto"/>
          <w:sz w:val="24"/>
          <w:szCs w:val="24"/>
          <w:u w:val="single"/>
          <w:lang w:val="en-US" w:eastAsia="zh-CN"/>
        </w:rPr>
        <w:t>先生</w:t>
      </w:r>
      <w:r>
        <w:rPr>
          <w:rFonts w:hint="eastAsia" w:asciiTheme="minorEastAsia" w:hAnsiTheme="minorEastAsia" w:eastAsiaTheme="minorEastAsia" w:cstheme="minorBidi"/>
          <w:color w:val="auto"/>
          <w:sz w:val="24"/>
          <w:szCs w:val="24"/>
          <w:u w:val="single"/>
        </w:rPr>
        <w:t>　</w:t>
      </w:r>
      <w:r>
        <w:rPr>
          <w:rFonts w:hint="eastAsia" w:asciiTheme="minorEastAsia" w:hAnsiTheme="minorEastAsia" w:eastAsiaTheme="minorEastAsia" w:cstheme="minorBidi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Bidi"/>
          <w:color w:val="auto"/>
          <w:sz w:val="24"/>
          <w:szCs w:val="24"/>
          <w:u w:val="single"/>
        </w:rPr>
        <w:t>　　　</w:t>
      </w:r>
    </w:p>
    <w:p w14:paraId="5C7CA6C9">
      <w:pPr>
        <w:spacing w:line="312" w:lineRule="auto"/>
        <w:ind w:firstLine="484" w:firstLineChars="202"/>
        <w:rPr>
          <w:rFonts w:ascii="仿宋" w:hAnsi="仿宋" w:eastAsia="仿宋" w:cstheme="minorBidi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color w:val="auto"/>
          <w:sz w:val="24"/>
          <w:szCs w:val="24"/>
        </w:rPr>
        <w:t>电　　 话：</w:t>
      </w:r>
      <w:r>
        <w:rPr>
          <w:rFonts w:hint="eastAsia" w:asciiTheme="minorEastAsia" w:hAnsiTheme="minorEastAsia" w:eastAsiaTheme="minorEastAsia" w:cstheme="minorBidi"/>
          <w:color w:val="auto"/>
          <w:sz w:val="24"/>
          <w:szCs w:val="24"/>
          <w:u w:val="single"/>
        </w:rPr>
        <w:t>　</w:t>
      </w:r>
      <w:r>
        <w:rPr>
          <w:rFonts w:hint="eastAsia" w:asciiTheme="minorEastAsia" w:hAnsiTheme="minorEastAsia" w:eastAsiaTheme="minorEastAsia" w:cstheme="minorBidi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u w:val="single"/>
        </w:rPr>
        <w:t>13966964718</w:t>
      </w:r>
      <w:r>
        <w:rPr>
          <w:rFonts w:asciiTheme="minorEastAsia" w:hAnsiTheme="minorEastAsia" w:eastAsiaTheme="minorEastAsia" w:cstheme="minorBidi"/>
          <w:color w:val="auto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Bidi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Bidi"/>
          <w:color w:val="auto"/>
          <w:sz w:val="24"/>
          <w:szCs w:val="24"/>
          <w:u w:val="single"/>
        </w:rPr>
        <w:t xml:space="preserve">　 </w:t>
      </w:r>
    </w:p>
    <w:p w14:paraId="0DA427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2B839"/>
    <w:multiLevelType w:val="singleLevel"/>
    <w:tmpl w:val="C6D2B83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93FAA"/>
    <w:rsid w:val="2AE63DBE"/>
    <w:rsid w:val="5BF74C4E"/>
    <w:rsid w:val="5C8B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autoRedefine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">
    <w:name w:val="toc 3"/>
    <w:basedOn w:val="1"/>
    <w:next w:val="1"/>
    <w:qFormat/>
    <w:uiPriority w:val="39"/>
    <w:pPr>
      <w:ind w:left="420"/>
      <w:jc w:val="left"/>
    </w:pPr>
    <w:rPr>
      <w:i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1077</Characters>
  <Lines>0</Lines>
  <Paragraphs>0</Paragraphs>
  <TotalTime>1</TotalTime>
  <ScaleCrop>false</ScaleCrop>
  <LinksUpToDate>false</LinksUpToDate>
  <CharactersWithSpaces>1194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2024-12-06T06:17:00Z</dcterms:created>
  <dc:creator>Administrator</dc:creator>
  <cp:lastModifiedBy>飘逸嫣妤</cp:lastModifiedBy>
  <dcterms:modified xsi:type="dcterms:W3CDTF">2024-12-06T07:21:10Z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1F6790E479704E748D95685007613BE9_13</vt:lpwstr>
  </property>
</Properties>
</file>