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1E821">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b/>
          <w:bCs/>
          <w:color w:val="333333"/>
          <w:kern w:val="0"/>
          <w:sz w:val="36"/>
          <w:szCs w:val="36"/>
          <w:lang w:eastAsia="zh-CN"/>
        </w:rPr>
      </w:pPr>
      <w:r>
        <w:rPr>
          <w:rFonts w:hint="eastAsia" w:cs="宋体" w:asciiTheme="minorEastAsia" w:hAnsiTheme="minorEastAsia"/>
          <w:b/>
          <w:bCs/>
          <w:color w:val="333333"/>
          <w:kern w:val="0"/>
          <w:sz w:val="36"/>
          <w:szCs w:val="36"/>
          <w:lang w:eastAsia="zh-CN"/>
        </w:rPr>
        <w:t>2024年潜山市中医院车辆维修保养服务采购项目</w:t>
      </w:r>
    </w:p>
    <w:p w14:paraId="79C35F37">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val="en-US" w:eastAsia="zh-CN"/>
        </w:rPr>
        <w:t>成交结果公告</w:t>
      </w:r>
    </w:p>
    <w:p w14:paraId="6BC629C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cs="宋体" w:asciiTheme="minorEastAsia" w:hAnsiTheme="minorEastAsia"/>
          <w:color w:val="000000"/>
          <w:kern w:val="0"/>
          <w:sz w:val="24"/>
          <w:szCs w:val="24"/>
          <w:lang w:eastAsia="zh-CN"/>
        </w:rPr>
        <w:t>皖TJ-CG24047</w:t>
      </w:r>
    </w:p>
    <w:p w14:paraId="21BF763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r>
        <w:rPr>
          <w:rFonts w:hint="eastAsia" w:cs="宋体" w:asciiTheme="minorEastAsia" w:hAnsiTheme="minorEastAsia"/>
          <w:color w:val="000000"/>
          <w:kern w:val="0"/>
          <w:sz w:val="24"/>
          <w:szCs w:val="24"/>
          <w:lang w:eastAsia="zh-CN"/>
        </w:rPr>
        <w:t>2024年潜山市中医院车辆维修保养服务采购项目</w:t>
      </w:r>
    </w:p>
    <w:p w14:paraId="620A34E4">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7491C41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eastAsia="zh-CN"/>
        </w:rPr>
        <w:t>竞争性磋商</w:t>
      </w:r>
    </w:p>
    <w:p w14:paraId="1A62CB4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潜山市大中汽车服务 </w:t>
      </w:r>
      <w:r>
        <w:rPr>
          <w:rFonts w:hint="eastAsia"/>
          <w:sz w:val="24"/>
          <w:szCs w:val="24"/>
          <w:lang w:val="en-US" w:eastAsia="zh-CN"/>
        </w:rPr>
        <w:t xml:space="preserve">                                                                                                                                 </w:t>
      </w:r>
    </w:p>
    <w:p w14:paraId="10C76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潜山市</w:t>
      </w:r>
    </w:p>
    <w:p w14:paraId="7C23EB4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价格</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79500.00元</w:t>
      </w:r>
    </w:p>
    <w:p w14:paraId="2298A66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服务范围为车辆所需配件采购、车辆大中小修、保养维护及应急抢修等。。</w:t>
      </w:r>
    </w:p>
    <w:p w14:paraId="0A77512C">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r>
        <w:rPr>
          <w:rFonts w:hint="eastAsia" w:cs="宋体" w:asciiTheme="minorEastAsia" w:hAnsiTheme="minorEastAsia"/>
          <w:color w:val="000000"/>
          <w:kern w:val="0"/>
          <w:sz w:val="24"/>
          <w:szCs w:val="24"/>
          <w:lang w:eastAsia="zh-CN"/>
        </w:rPr>
        <w:t>竞争性磋商</w:t>
      </w:r>
      <w:r>
        <w:rPr>
          <w:rFonts w:hint="eastAsia" w:cs="宋体" w:asciiTheme="minorEastAsia" w:hAnsiTheme="minorEastAsia"/>
          <w:color w:val="000000"/>
          <w:kern w:val="0"/>
          <w:sz w:val="24"/>
          <w:szCs w:val="24"/>
        </w:rPr>
        <w:t>文件约定</w:t>
      </w:r>
      <w:r>
        <w:rPr>
          <w:rFonts w:hint="eastAsia" w:cs="宋体" w:asciiTheme="minorEastAsia" w:hAnsiTheme="minorEastAsia"/>
          <w:color w:val="000000"/>
          <w:kern w:val="0"/>
          <w:sz w:val="24"/>
          <w:szCs w:val="24"/>
          <w:lang w:eastAsia="zh-CN"/>
        </w:rPr>
        <w:t>。</w:t>
      </w:r>
    </w:p>
    <w:p w14:paraId="47B28236">
      <w:pPr>
        <w:keepNext w:val="0"/>
        <w:keepLines w:val="0"/>
        <w:pageBreakBefore w:val="0"/>
        <w:widowControl/>
        <w:tabs>
          <w:tab w:val="left" w:pos="5574"/>
        </w:tabs>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r>
        <w:rPr>
          <w:rFonts w:hint="eastAsia" w:cs="宋体" w:asciiTheme="minorEastAsia" w:hAnsiTheme="minorEastAsia"/>
          <w:color w:val="000000"/>
          <w:kern w:val="0"/>
          <w:sz w:val="24"/>
          <w:szCs w:val="24"/>
          <w:lang w:eastAsia="zh-CN"/>
        </w:rPr>
        <w:tab/>
      </w:r>
    </w:p>
    <w:p w14:paraId="2B082C3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6556E8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11B560CF">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储先生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13966964718 </w:t>
      </w:r>
      <w:r>
        <w:rPr>
          <w:rFonts w:hint="eastAsia" w:cs="宋体" w:asciiTheme="minorEastAsia" w:hAnsiTheme="minorEastAsia"/>
          <w:color w:val="000000"/>
          <w:kern w:val="0"/>
          <w:sz w:val="24"/>
          <w:szCs w:val="24"/>
        </w:rPr>
        <w:t>。</w:t>
      </w:r>
    </w:p>
    <w:p w14:paraId="7623E1B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1B8613C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0B29036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潜山市中医院 </w:t>
      </w:r>
    </w:p>
    <w:p w14:paraId="212DA92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w:t>
      </w:r>
    </w:p>
    <w:p w14:paraId="5F8F374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20F5C40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r>
        <w:rPr>
          <w:rFonts w:hint="eastAsia" w:ascii="宋体" w:hAnsi="宋体" w:cs="宋体"/>
          <w:color w:val="FF0000"/>
          <w:kern w:val="0"/>
          <w:sz w:val="24"/>
          <w:szCs w:val="24"/>
        </w:rPr>
        <w:t xml:space="preserve"> </w:t>
      </w:r>
    </w:p>
    <w:p w14:paraId="3ECF2C1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2、采购机构名称：安徽泰杰工程咨询有限公司</w:t>
      </w:r>
    </w:p>
    <w:p w14:paraId="7B74A66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地址：潜山市开发区八一大道与三合路交叉口1幢1号 </w:t>
      </w:r>
    </w:p>
    <w:p w14:paraId="42804B1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熊先生</w:t>
      </w:r>
      <w:r>
        <w:rPr>
          <w:rFonts w:hint="eastAsia" w:cs="宋体" w:asciiTheme="minorEastAsia" w:hAnsiTheme="minorEastAsia"/>
          <w:color w:val="000000"/>
          <w:kern w:val="0"/>
          <w:sz w:val="24"/>
          <w:szCs w:val="24"/>
        </w:rPr>
        <w:t>      </w:t>
      </w:r>
    </w:p>
    <w:p w14:paraId="61B3923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19397056275</w:t>
      </w:r>
    </w:p>
    <w:p w14:paraId="566E65F1">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bookmarkStart w:id="0" w:name="_GoBack"/>
      <w:bookmarkEnd w:id="0"/>
    </w:p>
    <w:p w14:paraId="21FAD2F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储先生</w:t>
      </w:r>
    </w:p>
    <w:p w14:paraId="5FBF59EC">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13966964718</w:t>
      </w:r>
    </w:p>
    <w:p w14:paraId="393138B8">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2024年10月12日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1D7D62"/>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0B505321"/>
    <w:rsid w:val="11103DEA"/>
    <w:rsid w:val="122F3529"/>
    <w:rsid w:val="13712126"/>
    <w:rsid w:val="1ACE0C83"/>
    <w:rsid w:val="1D3C0E90"/>
    <w:rsid w:val="1E927E0D"/>
    <w:rsid w:val="24D351EF"/>
    <w:rsid w:val="26154EB4"/>
    <w:rsid w:val="271C2272"/>
    <w:rsid w:val="2DE153D6"/>
    <w:rsid w:val="35111742"/>
    <w:rsid w:val="36D455E8"/>
    <w:rsid w:val="3919439E"/>
    <w:rsid w:val="39B5454F"/>
    <w:rsid w:val="3AD82B93"/>
    <w:rsid w:val="3E8540DD"/>
    <w:rsid w:val="3EF40D7F"/>
    <w:rsid w:val="428F7370"/>
    <w:rsid w:val="43AE68A3"/>
    <w:rsid w:val="46034155"/>
    <w:rsid w:val="48CF460B"/>
    <w:rsid w:val="4B7A5DB1"/>
    <w:rsid w:val="4BCD472B"/>
    <w:rsid w:val="4D481E0A"/>
    <w:rsid w:val="537E481C"/>
    <w:rsid w:val="54B9272E"/>
    <w:rsid w:val="5CE24DE9"/>
    <w:rsid w:val="5F053193"/>
    <w:rsid w:val="611F2415"/>
    <w:rsid w:val="61582923"/>
    <w:rsid w:val="61DC62AA"/>
    <w:rsid w:val="632573B7"/>
    <w:rsid w:val="64823AB1"/>
    <w:rsid w:val="65C556A1"/>
    <w:rsid w:val="67766447"/>
    <w:rsid w:val="68A25153"/>
    <w:rsid w:val="6B8053EC"/>
    <w:rsid w:val="707B3132"/>
    <w:rsid w:val="71521CB8"/>
    <w:rsid w:val="71805FA9"/>
    <w:rsid w:val="72782326"/>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591</Words>
  <Characters>663</Characters>
  <Lines>12</Lines>
  <Paragraphs>3</Paragraphs>
  <TotalTime>1</TotalTime>
  <ScaleCrop>false</ScaleCrop>
  <LinksUpToDate>false</LinksUpToDate>
  <CharactersWithSpaces>1710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小阿☀️</cp:lastModifiedBy>
  <cp:lastPrinted>2024-05-10T00:00:00Z</cp:lastPrinted>
  <dcterms:modified xsi:type="dcterms:W3CDTF">2024-10-11T03:56:29Z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FB8FF4B3E3704179A9949F6959330E61</vt:lpwstr>
  </property>
</Properties>
</file>